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B8B8F" w14:textId="3F273128" w:rsidR="00756B03" w:rsidRPr="00756B03" w:rsidRDefault="00B77B77" w:rsidP="00756B03">
      <w:r>
        <w:rPr>
          <w:noProof/>
        </w:rPr>
        <mc:AlternateContent>
          <mc:Choice Requires="wps">
            <w:drawing>
              <wp:anchor distT="0" distB="0" distL="114300" distR="114300" simplePos="0" relativeHeight="251659264" behindDoc="0" locked="0" layoutInCell="1" allowOverlap="1" wp14:anchorId="5D95A0CC" wp14:editId="1932C6A6">
                <wp:simplePos x="0" y="0"/>
                <wp:positionH relativeFrom="column">
                  <wp:posOffset>1870710</wp:posOffset>
                </wp:positionH>
                <wp:positionV relativeFrom="paragraph">
                  <wp:posOffset>166370</wp:posOffset>
                </wp:positionV>
                <wp:extent cx="914400" cy="914400"/>
                <wp:effectExtent l="0" t="0" r="0" b="0"/>
                <wp:wrapNone/>
                <wp:docPr id="1971298437" name="Caixa de Texto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C1638BF" w14:textId="13C9EDCC" w:rsidR="00B77B77" w:rsidRPr="00B77B77" w:rsidRDefault="00B77B77">
                            <w:pPr>
                              <w:rPr>
                                <w:b/>
                                <w:bCs/>
                                <w:color w:val="2F5496" w:themeColor="accent1" w:themeShade="BF"/>
                                <w:sz w:val="40"/>
                                <w:szCs w:val="40"/>
                              </w:rPr>
                            </w:pPr>
                            <w:r w:rsidRPr="00B77B77">
                              <w:rPr>
                                <w:b/>
                                <w:bCs/>
                                <w:color w:val="2F5496" w:themeColor="accent1" w:themeShade="BF"/>
                                <w:sz w:val="40"/>
                                <w:szCs w:val="40"/>
                              </w:rPr>
                              <w:t>01</w:t>
                            </w:r>
                          </w:p>
                          <w:p w14:paraId="52CBC393" w14:textId="77777777" w:rsidR="00B77B77" w:rsidRDefault="00B77B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5A0CC" id="_x0000_t202" coordsize="21600,21600" o:spt="202" path="m,l,21600r21600,l21600,xe">
                <v:stroke joinstyle="miter"/>
                <v:path gradientshapeok="t" o:connecttype="rect"/>
              </v:shapetype>
              <v:shape id="Caixa de Texto 1" o:spid="_x0000_s1026" type="#_x0000_t202" style="position:absolute;margin-left:147.3pt;margin-top:13.1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" filled="f" stroked="f" strokeweight=".5pt">
                <v:textbox>
                  <w:txbxContent>
                    <w:p w14:paraId="6C1638BF" w14:textId="13C9EDCC" w:rsidR="00B77B77" w:rsidRPr="00B77B77" w:rsidRDefault="00B77B77">
                      <w:pPr>
                        <w:rPr>
                          <w:b/>
                          <w:bCs/>
                          <w:color w:val="2F5496" w:themeColor="accent1" w:themeShade="BF"/>
                          <w:sz w:val="40"/>
                          <w:szCs w:val="40"/>
                        </w:rPr>
                      </w:pPr>
                      <w:r w:rsidRPr="00B77B77">
                        <w:rPr>
                          <w:b/>
                          <w:bCs/>
                          <w:color w:val="2F5496" w:themeColor="accent1" w:themeShade="BF"/>
                          <w:sz w:val="40"/>
                          <w:szCs w:val="40"/>
                        </w:rPr>
                        <w:t>01</w:t>
                      </w:r>
                    </w:p>
                    <w:p w14:paraId="52CBC393" w14:textId="77777777" w:rsidR="00B77B77" w:rsidRDefault="00B77B77"/>
                  </w:txbxContent>
                </v:textbox>
              </v:shape>
            </w:pict>
          </mc:Fallback>
        </mc:AlternateContent>
      </w:r>
      <w:r w:rsidR="00756B03">
        <w:rPr>
          <w:noProof/>
        </w:rPr>
        <w:drawing>
          <wp:inline distT="0" distB="0" distL="0" distR="0" wp14:anchorId="4D170BEA" wp14:editId="6FAFB6D2">
            <wp:extent cx="5962650" cy="1055243"/>
            <wp:effectExtent l="0" t="0" r="0" b="0"/>
            <wp:docPr id="73490077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00770" name="Imagem 7349007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85461" cy="1059280"/>
                    </a:xfrm>
                    <a:prstGeom prst="rect">
                      <a:avLst/>
                    </a:prstGeom>
                  </pic:spPr>
                </pic:pic>
              </a:graphicData>
            </a:graphic>
          </wp:inline>
        </w:drawing>
      </w:r>
      <w:r w:rsidR="00756B03" w:rsidRPr="001349AB">
        <w:rPr>
          <w:rFonts w:ascii="Arial" w:hAnsi="Arial" w:cs="Arial"/>
          <w:sz w:val="24"/>
          <w:szCs w:val="24"/>
        </w:rPr>
        <w:t xml:space="preserve">São Paulo, </w:t>
      </w:r>
      <w:r w:rsidR="00756B03">
        <w:rPr>
          <w:rFonts w:ascii="Arial" w:hAnsi="Arial" w:cs="Arial"/>
          <w:sz w:val="24"/>
          <w:szCs w:val="24"/>
        </w:rPr>
        <w:t>04 de outubro</w:t>
      </w:r>
      <w:r w:rsidR="00756B03" w:rsidRPr="001349AB">
        <w:rPr>
          <w:rFonts w:ascii="Arial" w:hAnsi="Arial" w:cs="Arial"/>
          <w:sz w:val="24"/>
          <w:szCs w:val="24"/>
        </w:rPr>
        <w:t xml:space="preserve"> de 2024</w:t>
      </w:r>
    </w:p>
    <w:p w14:paraId="0E45E2D1" w14:textId="77777777" w:rsidR="00756B03" w:rsidRDefault="00756B03" w:rsidP="00756B03">
      <w:pPr>
        <w:spacing w:after="0" w:line="240" w:lineRule="auto"/>
        <w:jc w:val="both"/>
        <w:rPr>
          <w:rFonts w:ascii="Arial" w:hAnsi="Arial" w:cs="Arial"/>
          <w:b/>
          <w:sz w:val="24"/>
          <w:szCs w:val="24"/>
        </w:rPr>
      </w:pPr>
    </w:p>
    <w:p w14:paraId="2A1B14C3" w14:textId="77777777" w:rsidR="00756B03" w:rsidRPr="001349AB" w:rsidRDefault="00756B03" w:rsidP="00756B03">
      <w:pPr>
        <w:spacing w:after="0" w:line="240" w:lineRule="auto"/>
        <w:jc w:val="both"/>
        <w:rPr>
          <w:rFonts w:ascii="Arial" w:hAnsi="Arial" w:cs="Arial"/>
          <w:sz w:val="24"/>
          <w:szCs w:val="24"/>
        </w:rPr>
      </w:pPr>
      <w:r w:rsidRPr="00EA6FFF">
        <w:rPr>
          <w:rFonts w:ascii="Arial" w:hAnsi="Arial" w:cs="Arial"/>
          <w:b/>
          <w:sz w:val="24"/>
          <w:szCs w:val="24"/>
        </w:rPr>
        <w:t xml:space="preserve">Ref.: </w:t>
      </w:r>
      <w:r w:rsidRPr="00EA6FFF">
        <w:rPr>
          <w:rFonts w:ascii="Arial" w:hAnsi="Arial" w:cs="Arial"/>
          <w:b/>
          <w:bCs/>
          <w:sz w:val="24"/>
          <w:szCs w:val="24"/>
          <w:u w:val="single"/>
        </w:rPr>
        <w:t>Modulação do Tema 985</w:t>
      </w:r>
      <w:r>
        <w:rPr>
          <w:rFonts w:ascii="Arial" w:hAnsi="Arial" w:cs="Arial"/>
          <w:b/>
          <w:bCs/>
          <w:sz w:val="24"/>
          <w:szCs w:val="24"/>
          <w:u w:val="single"/>
        </w:rPr>
        <w:t>/</w:t>
      </w:r>
      <w:r w:rsidRPr="00EA6FFF">
        <w:rPr>
          <w:rFonts w:ascii="Arial" w:hAnsi="Arial" w:cs="Arial"/>
          <w:b/>
          <w:bCs/>
          <w:sz w:val="24"/>
          <w:szCs w:val="24"/>
          <w:u w:val="single"/>
        </w:rPr>
        <w:t xml:space="preserve">STF - Contribuição social </w:t>
      </w:r>
      <w:r w:rsidRPr="002F2B28">
        <w:rPr>
          <w:rFonts w:ascii="Arial" w:hAnsi="Arial" w:cs="Arial"/>
          <w:b/>
          <w:bCs/>
          <w:sz w:val="24"/>
          <w:szCs w:val="24"/>
          <w:u w:val="single"/>
        </w:rPr>
        <w:t>sobre o 1/3</w:t>
      </w:r>
      <w:r>
        <w:rPr>
          <w:rFonts w:ascii="Arial" w:hAnsi="Arial" w:cs="Arial"/>
          <w:b/>
          <w:bCs/>
          <w:sz w:val="24"/>
          <w:szCs w:val="24"/>
          <w:u w:val="single"/>
        </w:rPr>
        <w:t xml:space="preserve"> </w:t>
      </w:r>
      <w:r w:rsidRPr="00EA6FFF">
        <w:rPr>
          <w:rFonts w:ascii="Arial" w:hAnsi="Arial" w:cs="Arial"/>
          <w:b/>
          <w:bCs/>
          <w:sz w:val="24"/>
          <w:szCs w:val="24"/>
          <w:u w:val="single"/>
        </w:rPr>
        <w:t>de férias</w:t>
      </w:r>
    </w:p>
    <w:p w14:paraId="6BF85674" w14:textId="77777777" w:rsidR="00756B03" w:rsidRPr="001349AB" w:rsidRDefault="00756B03" w:rsidP="00756B03">
      <w:pPr>
        <w:spacing w:after="0" w:line="240" w:lineRule="auto"/>
        <w:jc w:val="both"/>
        <w:rPr>
          <w:rFonts w:ascii="Arial" w:hAnsi="Arial" w:cs="Arial"/>
          <w:sz w:val="24"/>
          <w:szCs w:val="24"/>
        </w:rPr>
      </w:pPr>
    </w:p>
    <w:p w14:paraId="31198346" w14:textId="77777777" w:rsidR="00756B03" w:rsidRDefault="00756B03" w:rsidP="00756B03">
      <w:pPr>
        <w:spacing w:after="0" w:line="240" w:lineRule="auto"/>
        <w:jc w:val="both"/>
        <w:rPr>
          <w:rFonts w:ascii="Arial" w:hAnsi="Arial" w:cs="Arial"/>
          <w:sz w:val="24"/>
          <w:szCs w:val="24"/>
        </w:rPr>
      </w:pPr>
    </w:p>
    <w:p w14:paraId="3ACDD3E5" w14:textId="77777777" w:rsidR="00756B03" w:rsidRPr="001349AB" w:rsidRDefault="00756B03" w:rsidP="00756B03">
      <w:pPr>
        <w:spacing w:after="0" w:line="240" w:lineRule="auto"/>
        <w:jc w:val="both"/>
        <w:rPr>
          <w:rStyle w:val="Forte"/>
          <w:rFonts w:ascii="Arial" w:hAnsi="Arial" w:cs="Arial"/>
          <w:b w:val="0"/>
          <w:sz w:val="24"/>
          <w:szCs w:val="24"/>
          <w:shd w:val="clear" w:color="auto" w:fill="FFFFFF"/>
        </w:rPr>
      </w:pPr>
      <w:r w:rsidRPr="001349AB">
        <w:rPr>
          <w:rFonts w:ascii="Arial" w:hAnsi="Arial" w:cs="Arial"/>
          <w:sz w:val="24"/>
          <w:szCs w:val="24"/>
        </w:rPr>
        <w:t>Preza</w:t>
      </w:r>
      <w:r w:rsidRPr="001349AB">
        <w:rPr>
          <w:rStyle w:val="Forte"/>
          <w:rFonts w:ascii="Arial" w:hAnsi="Arial" w:cs="Arial"/>
          <w:b w:val="0"/>
          <w:sz w:val="24"/>
          <w:szCs w:val="24"/>
          <w:shd w:val="clear" w:color="auto" w:fill="FFFFFF"/>
        </w:rPr>
        <w:t>dos Senhores,</w:t>
      </w:r>
    </w:p>
    <w:p w14:paraId="0546CC44" w14:textId="77777777" w:rsidR="00756B03" w:rsidRPr="001349AB" w:rsidRDefault="00756B03" w:rsidP="00756B03">
      <w:pPr>
        <w:spacing w:after="0" w:line="240" w:lineRule="auto"/>
        <w:jc w:val="both"/>
        <w:rPr>
          <w:rStyle w:val="Forte"/>
          <w:rFonts w:ascii="Arial" w:hAnsi="Arial" w:cs="Arial"/>
          <w:b w:val="0"/>
          <w:sz w:val="24"/>
          <w:szCs w:val="24"/>
          <w:shd w:val="clear" w:color="auto" w:fill="FFFFFF"/>
        </w:rPr>
      </w:pPr>
    </w:p>
    <w:p w14:paraId="0816F88A" w14:textId="77777777" w:rsidR="00756B03" w:rsidRDefault="00756B03" w:rsidP="00756B03">
      <w:pPr>
        <w:shd w:val="clear" w:color="auto" w:fill="FFFFFF"/>
        <w:spacing w:after="0" w:line="240" w:lineRule="auto"/>
        <w:jc w:val="both"/>
        <w:rPr>
          <w:rStyle w:val="Forte"/>
          <w:rFonts w:ascii="Arial" w:hAnsi="Arial" w:cs="Arial"/>
          <w:b w:val="0"/>
          <w:sz w:val="24"/>
          <w:szCs w:val="24"/>
          <w:shd w:val="clear" w:color="auto" w:fill="FFFFFF"/>
        </w:rPr>
      </w:pPr>
      <w:r w:rsidRPr="002F2B28">
        <w:rPr>
          <w:rStyle w:val="Forte"/>
          <w:rFonts w:ascii="Arial" w:hAnsi="Arial" w:cs="Arial"/>
          <w:b w:val="0"/>
          <w:sz w:val="24"/>
          <w:szCs w:val="24"/>
          <w:shd w:val="clear" w:color="auto" w:fill="FFFFFF"/>
        </w:rPr>
        <w:t>O Sinproquim, com o objetivo de orientar as empresas sobre alterações na legislação</w:t>
      </w:r>
      <w:r>
        <w:rPr>
          <w:rStyle w:val="Forte"/>
          <w:rFonts w:ascii="Arial" w:hAnsi="Arial" w:cs="Arial"/>
          <w:b w:val="0"/>
          <w:sz w:val="24"/>
          <w:szCs w:val="24"/>
          <w:shd w:val="clear" w:color="auto" w:fill="FFFFFF"/>
        </w:rPr>
        <w:t xml:space="preserve">, </w:t>
      </w:r>
      <w:r w:rsidRPr="001349AB">
        <w:rPr>
          <w:rStyle w:val="Forte"/>
          <w:rFonts w:ascii="Arial" w:hAnsi="Arial" w:cs="Arial"/>
          <w:b w:val="0"/>
          <w:sz w:val="24"/>
          <w:szCs w:val="24"/>
          <w:shd w:val="clear" w:color="auto" w:fill="FFFFFF"/>
        </w:rPr>
        <w:t>informa que</w:t>
      </w:r>
      <w:r>
        <w:rPr>
          <w:rStyle w:val="Forte"/>
          <w:rFonts w:ascii="Arial" w:hAnsi="Arial" w:cs="Arial"/>
          <w:b w:val="0"/>
          <w:sz w:val="24"/>
          <w:szCs w:val="24"/>
          <w:shd w:val="clear" w:color="auto" w:fill="FFFFFF"/>
        </w:rPr>
        <w:t xml:space="preserve">, em </w:t>
      </w:r>
      <w:r w:rsidRPr="00D5601C">
        <w:rPr>
          <w:rStyle w:val="Forte"/>
          <w:rFonts w:ascii="Arial" w:hAnsi="Arial" w:cs="Arial"/>
          <w:b w:val="0"/>
          <w:sz w:val="24"/>
          <w:szCs w:val="24"/>
          <w:shd w:val="clear" w:color="auto" w:fill="FFFFFF"/>
        </w:rPr>
        <w:t xml:space="preserve">19 de setembro de </w:t>
      </w:r>
      <w:r>
        <w:rPr>
          <w:rStyle w:val="Forte"/>
          <w:rFonts w:ascii="Arial" w:hAnsi="Arial" w:cs="Arial"/>
          <w:b w:val="0"/>
          <w:sz w:val="24"/>
          <w:szCs w:val="24"/>
          <w:shd w:val="clear" w:color="auto" w:fill="FFFFFF"/>
        </w:rPr>
        <w:t>2024,</w:t>
      </w:r>
      <w:r w:rsidRPr="001349AB">
        <w:rPr>
          <w:rStyle w:val="Forte"/>
          <w:rFonts w:ascii="Arial" w:hAnsi="Arial" w:cs="Arial"/>
          <w:b w:val="0"/>
          <w:sz w:val="24"/>
          <w:szCs w:val="24"/>
          <w:shd w:val="clear" w:color="auto" w:fill="FFFFFF"/>
        </w:rPr>
        <w:t xml:space="preserve"> </w:t>
      </w:r>
      <w:r>
        <w:rPr>
          <w:rStyle w:val="Forte"/>
          <w:rFonts w:ascii="Arial" w:hAnsi="Arial" w:cs="Arial"/>
          <w:b w:val="0"/>
          <w:sz w:val="24"/>
          <w:szCs w:val="24"/>
          <w:shd w:val="clear" w:color="auto" w:fill="FFFFFF"/>
        </w:rPr>
        <w:t>o Tema 985 do Superior Tribunal Federal (STF) teve sua aplicação modulada.</w:t>
      </w:r>
    </w:p>
    <w:p w14:paraId="74498392" w14:textId="77777777" w:rsidR="00756B03" w:rsidRDefault="00756B03" w:rsidP="00756B03">
      <w:pPr>
        <w:shd w:val="clear" w:color="auto" w:fill="FFFFFF"/>
        <w:spacing w:after="0" w:line="240" w:lineRule="auto"/>
        <w:jc w:val="both"/>
        <w:rPr>
          <w:rStyle w:val="Forte"/>
          <w:rFonts w:ascii="Arial" w:hAnsi="Arial" w:cs="Arial"/>
          <w:b w:val="0"/>
          <w:sz w:val="24"/>
          <w:szCs w:val="24"/>
          <w:shd w:val="clear" w:color="auto" w:fill="FFFFFF"/>
        </w:rPr>
      </w:pPr>
    </w:p>
    <w:p w14:paraId="43497625"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r>
        <w:rPr>
          <w:rFonts w:ascii="Arial" w:eastAsia="Calibri" w:hAnsi="Arial" w:cs="Arial"/>
          <w:color w:val="000000"/>
          <w:shd w:val="clear" w:color="auto" w:fill="FFFFFF"/>
          <w:lang w:eastAsia="en-US"/>
        </w:rPr>
        <w:t xml:space="preserve">Com o julgamento do </w:t>
      </w:r>
      <w:r w:rsidRPr="00D7724C">
        <w:rPr>
          <w:rFonts w:ascii="Arial" w:eastAsia="Calibri" w:hAnsi="Arial" w:cs="Arial"/>
          <w:color w:val="000000"/>
          <w:shd w:val="clear" w:color="auto" w:fill="FFFFFF"/>
          <w:lang w:eastAsia="en-US"/>
        </w:rPr>
        <w:t>Recurso Extraordinário nº 1.072.485</w:t>
      </w:r>
      <w:r>
        <w:rPr>
          <w:rFonts w:ascii="Arial" w:eastAsia="Calibri" w:hAnsi="Arial" w:cs="Arial"/>
          <w:color w:val="000000"/>
          <w:shd w:val="clear" w:color="auto" w:fill="FFFFFF"/>
          <w:lang w:eastAsia="en-US"/>
        </w:rPr>
        <w:t>,</w:t>
      </w:r>
      <w:r w:rsidRPr="00D7724C">
        <w:rPr>
          <w:rFonts w:ascii="Arial" w:eastAsia="Calibri" w:hAnsi="Arial" w:cs="Arial"/>
          <w:color w:val="000000"/>
          <w:shd w:val="clear" w:color="auto" w:fill="FFFFFF"/>
          <w:lang w:eastAsia="en-US"/>
        </w:rPr>
        <w:t xml:space="preserve"> </w:t>
      </w:r>
      <w:r>
        <w:rPr>
          <w:rFonts w:ascii="Arial" w:eastAsia="Calibri" w:hAnsi="Arial" w:cs="Arial"/>
          <w:color w:val="000000"/>
          <w:shd w:val="clear" w:color="auto" w:fill="FFFFFF"/>
          <w:lang w:eastAsia="en-US"/>
        </w:rPr>
        <w:t xml:space="preserve">o STF criou o </w:t>
      </w:r>
      <w:r w:rsidRPr="00D7724C">
        <w:rPr>
          <w:rFonts w:ascii="Arial" w:eastAsia="Calibri" w:hAnsi="Arial" w:cs="Arial"/>
          <w:color w:val="000000"/>
          <w:shd w:val="clear" w:color="auto" w:fill="FFFFFF"/>
          <w:lang w:eastAsia="en-US"/>
        </w:rPr>
        <w:t>Tema 985</w:t>
      </w:r>
      <w:r>
        <w:rPr>
          <w:rFonts w:ascii="Arial" w:eastAsia="Calibri" w:hAnsi="Arial" w:cs="Arial"/>
          <w:color w:val="000000"/>
          <w:shd w:val="clear" w:color="auto" w:fill="FFFFFF"/>
          <w:lang w:eastAsia="en-US"/>
        </w:rPr>
        <w:t xml:space="preserve"> </w:t>
      </w:r>
      <w:r w:rsidRPr="00D7724C">
        <w:rPr>
          <w:rFonts w:ascii="Arial" w:eastAsia="Calibri" w:hAnsi="Arial" w:cs="Arial"/>
          <w:color w:val="000000"/>
          <w:shd w:val="clear" w:color="auto" w:fill="FFFFFF"/>
          <w:lang w:eastAsia="en-US"/>
        </w:rPr>
        <w:t>sob a sistemática da repercussão geral e fixou a tese de que “</w:t>
      </w:r>
      <w:r w:rsidRPr="00BE0555">
        <w:rPr>
          <w:rFonts w:ascii="Arial" w:eastAsia="Calibri" w:hAnsi="Arial" w:cs="Arial"/>
          <w:b/>
          <w:bCs/>
          <w:color w:val="000000"/>
          <w:shd w:val="clear" w:color="auto" w:fill="FFFFFF"/>
          <w:lang w:eastAsia="en-US"/>
        </w:rPr>
        <w:t>é legítima a incidência de contribuição social sobre o valor satisfeito a título de terço constitucional de férias”.</w:t>
      </w:r>
    </w:p>
    <w:p w14:paraId="744637E3"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p>
    <w:p w14:paraId="44DB067C"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r>
        <w:rPr>
          <w:rFonts w:ascii="Arial" w:eastAsia="Calibri" w:hAnsi="Arial" w:cs="Arial"/>
          <w:color w:val="000000"/>
          <w:shd w:val="clear" w:color="auto" w:fill="FFFFFF"/>
          <w:lang w:eastAsia="en-US"/>
        </w:rPr>
        <w:t xml:space="preserve">Até o advento do tema acima, prevalecia o entendimento do Superior Tribunal de Justiça (STJ) de que </w:t>
      </w:r>
      <w:r w:rsidRPr="00D7724C">
        <w:rPr>
          <w:rFonts w:ascii="Arial" w:eastAsia="Calibri" w:hAnsi="Arial" w:cs="Arial"/>
          <w:color w:val="000000"/>
          <w:shd w:val="clear" w:color="auto" w:fill="FFFFFF"/>
          <w:lang w:eastAsia="en-US"/>
        </w:rPr>
        <w:t>não incidia contribuição previdenciária sobre valores pagos pelo empregador a título de terço constitucional de férias gozadas</w:t>
      </w:r>
      <w:r>
        <w:rPr>
          <w:rFonts w:ascii="Arial" w:eastAsia="Calibri" w:hAnsi="Arial" w:cs="Arial"/>
          <w:color w:val="000000"/>
          <w:shd w:val="clear" w:color="auto" w:fill="FFFFFF"/>
          <w:lang w:eastAsia="en-US"/>
        </w:rPr>
        <w:t>.</w:t>
      </w:r>
    </w:p>
    <w:p w14:paraId="2194A92D"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p>
    <w:p w14:paraId="5F2AECED"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r w:rsidRPr="00D7724C">
        <w:rPr>
          <w:rFonts w:ascii="Arial" w:eastAsia="Calibri" w:hAnsi="Arial" w:cs="Arial"/>
          <w:color w:val="000000"/>
          <w:shd w:val="clear" w:color="auto" w:fill="FFFFFF"/>
          <w:lang w:eastAsia="en-US"/>
        </w:rPr>
        <w:t xml:space="preserve">Em razão da modificação da jurisprudência, o STF </w:t>
      </w:r>
      <w:r w:rsidRPr="002F2B28">
        <w:rPr>
          <w:rFonts w:ascii="Arial" w:eastAsia="Calibri" w:hAnsi="Arial" w:cs="Arial"/>
          <w:color w:val="000000"/>
          <w:shd w:val="clear" w:color="auto" w:fill="FFFFFF"/>
          <w:lang w:eastAsia="en-US"/>
        </w:rPr>
        <w:t>fixou</w:t>
      </w:r>
      <w:r>
        <w:rPr>
          <w:rFonts w:ascii="Arial" w:eastAsia="Calibri" w:hAnsi="Arial" w:cs="Arial"/>
          <w:color w:val="000000"/>
          <w:shd w:val="clear" w:color="auto" w:fill="FFFFFF"/>
          <w:lang w:eastAsia="en-US"/>
        </w:rPr>
        <w:t xml:space="preserve"> </w:t>
      </w:r>
      <w:r w:rsidRPr="00D7724C">
        <w:rPr>
          <w:rFonts w:ascii="Arial" w:eastAsia="Calibri" w:hAnsi="Arial" w:cs="Arial"/>
          <w:color w:val="000000"/>
          <w:shd w:val="clear" w:color="auto" w:fill="FFFFFF"/>
          <w:lang w:eastAsia="en-US"/>
        </w:rPr>
        <w:t>que a tese firmada no Tema 985 terá efeitos a partir da data da publicação da ata de julgamento</w:t>
      </w:r>
      <w:r>
        <w:rPr>
          <w:rFonts w:ascii="Arial" w:eastAsia="Calibri" w:hAnsi="Arial" w:cs="Arial"/>
          <w:color w:val="000000"/>
          <w:shd w:val="clear" w:color="auto" w:fill="FFFFFF"/>
          <w:lang w:eastAsia="en-US"/>
        </w:rPr>
        <w:t>, 15 de setembro de 2020</w:t>
      </w:r>
      <w:r w:rsidRPr="00D7724C">
        <w:rPr>
          <w:rFonts w:ascii="Arial" w:eastAsia="Calibri" w:hAnsi="Arial" w:cs="Arial"/>
          <w:color w:val="000000"/>
          <w:shd w:val="clear" w:color="auto" w:fill="FFFFFF"/>
          <w:lang w:eastAsia="en-US"/>
        </w:rPr>
        <w:t>, ressalvadas as contribuições já pagas e não impugnadas judicialmente até</w:t>
      </w:r>
      <w:r>
        <w:rPr>
          <w:rFonts w:ascii="Arial" w:eastAsia="Calibri" w:hAnsi="Arial" w:cs="Arial"/>
          <w:color w:val="000000"/>
          <w:shd w:val="clear" w:color="auto" w:fill="FFFFFF"/>
          <w:lang w:eastAsia="en-US"/>
        </w:rPr>
        <w:t xml:space="preserve"> essa data, </w:t>
      </w:r>
      <w:r w:rsidRPr="00D7724C">
        <w:rPr>
          <w:rFonts w:ascii="Arial" w:eastAsia="Calibri" w:hAnsi="Arial" w:cs="Arial"/>
          <w:color w:val="000000"/>
          <w:shd w:val="clear" w:color="auto" w:fill="FFFFFF"/>
          <w:lang w:eastAsia="en-US"/>
        </w:rPr>
        <w:t>não serão devolvidas pela União.</w:t>
      </w:r>
    </w:p>
    <w:p w14:paraId="0CD0282D"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p>
    <w:p w14:paraId="28A2054A"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r>
        <w:rPr>
          <w:rFonts w:ascii="Arial" w:eastAsia="Calibri" w:hAnsi="Arial" w:cs="Arial"/>
          <w:color w:val="000000"/>
          <w:shd w:val="clear" w:color="auto" w:fill="FFFFFF"/>
          <w:lang w:eastAsia="en-US"/>
        </w:rPr>
        <w:t>Dessa forma, a</w:t>
      </w:r>
      <w:r w:rsidRPr="00D7724C">
        <w:rPr>
          <w:rFonts w:ascii="Arial" w:eastAsia="Calibri" w:hAnsi="Arial" w:cs="Arial"/>
          <w:color w:val="000000"/>
          <w:shd w:val="clear" w:color="auto" w:fill="FFFFFF"/>
          <w:lang w:eastAsia="en-US"/>
        </w:rPr>
        <w:t xml:space="preserve"> partir de 15</w:t>
      </w:r>
      <w:r>
        <w:rPr>
          <w:rFonts w:ascii="Arial" w:eastAsia="Calibri" w:hAnsi="Arial" w:cs="Arial"/>
          <w:color w:val="000000"/>
          <w:shd w:val="clear" w:color="auto" w:fill="FFFFFF"/>
          <w:lang w:eastAsia="en-US"/>
        </w:rPr>
        <w:t xml:space="preserve"> de setembro de </w:t>
      </w:r>
      <w:r w:rsidRPr="00D7724C">
        <w:rPr>
          <w:rFonts w:ascii="Arial" w:eastAsia="Calibri" w:hAnsi="Arial" w:cs="Arial"/>
          <w:color w:val="000000"/>
          <w:shd w:val="clear" w:color="auto" w:fill="FFFFFF"/>
          <w:lang w:eastAsia="en-US"/>
        </w:rPr>
        <w:t xml:space="preserve">2020, a contribuição previdenciária sobre o </w:t>
      </w:r>
      <w:r>
        <w:rPr>
          <w:rFonts w:ascii="Arial" w:eastAsia="Calibri" w:hAnsi="Arial" w:cs="Arial"/>
          <w:color w:val="000000"/>
          <w:shd w:val="clear" w:color="auto" w:fill="FFFFFF"/>
          <w:lang w:eastAsia="en-US"/>
        </w:rPr>
        <w:t>1/3</w:t>
      </w:r>
      <w:r w:rsidRPr="00D7724C">
        <w:rPr>
          <w:rFonts w:ascii="Arial" w:eastAsia="Calibri" w:hAnsi="Arial" w:cs="Arial"/>
          <w:color w:val="000000"/>
          <w:shd w:val="clear" w:color="auto" w:fill="FFFFFF"/>
          <w:lang w:eastAsia="en-US"/>
        </w:rPr>
        <w:t xml:space="preserve"> de férias passou a ser obrigatória mesmo para as empresas que discutiam o pagamento em ação judicial, de modo que as empresas podem compensar ou restituir aquilo que pagaram indevidamente até essa mesma data, desde que tais pagamentos tenham sido impugnados por meio de ação judicial própria ou desde que as empresas sejam beneficiárias de ações coletivas promovidas por entidades que lhes substituam e cuja decisão tenha sido favorável.</w:t>
      </w:r>
    </w:p>
    <w:p w14:paraId="6AB1B189"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p>
    <w:p w14:paraId="3DF4C3D0"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r>
        <w:rPr>
          <w:rFonts w:ascii="Arial" w:eastAsia="Calibri" w:hAnsi="Arial" w:cs="Arial"/>
          <w:color w:val="000000"/>
          <w:shd w:val="clear" w:color="auto" w:fill="FFFFFF"/>
          <w:lang w:eastAsia="en-US"/>
        </w:rPr>
        <w:t>A</w:t>
      </w:r>
      <w:r w:rsidRPr="00D7724C">
        <w:rPr>
          <w:rFonts w:ascii="Arial" w:eastAsia="Calibri" w:hAnsi="Arial" w:cs="Arial"/>
          <w:color w:val="000000"/>
          <w:shd w:val="clear" w:color="auto" w:fill="FFFFFF"/>
          <w:lang w:eastAsia="en-US"/>
        </w:rPr>
        <w:t xml:space="preserve">s empresas que deixaram de pagar contribuição previdenciária sobre o </w:t>
      </w:r>
      <w:r>
        <w:rPr>
          <w:rFonts w:ascii="Arial" w:eastAsia="Calibri" w:hAnsi="Arial" w:cs="Arial"/>
          <w:color w:val="000000"/>
          <w:shd w:val="clear" w:color="auto" w:fill="FFFFFF"/>
          <w:lang w:eastAsia="en-US"/>
        </w:rPr>
        <w:t>1/3</w:t>
      </w:r>
      <w:r w:rsidRPr="00D7724C">
        <w:rPr>
          <w:rFonts w:ascii="Arial" w:eastAsia="Calibri" w:hAnsi="Arial" w:cs="Arial"/>
          <w:color w:val="000000"/>
          <w:shd w:val="clear" w:color="auto" w:fill="FFFFFF"/>
          <w:lang w:eastAsia="en-US"/>
        </w:rPr>
        <w:t xml:space="preserve"> de férias até 15</w:t>
      </w:r>
      <w:r>
        <w:rPr>
          <w:rFonts w:ascii="Arial" w:eastAsia="Calibri" w:hAnsi="Arial" w:cs="Arial"/>
          <w:color w:val="000000"/>
          <w:shd w:val="clear" w:color="auto" w:fill="FFFFFF"/>
          <w:lang w:eastAsia="en-US"/>
        </w:rPr>
        <w:t xml:space="preserve"> de setembro de </w:t>
      </w:r>
      <w:r w:rsidRPr="00D7724C">
        <w:rPr>
          <w:rFonts w:ascii="Arial" w:eastAsia="Calibri" w:hAnsi="Arial" w:cs="Arial"/>
          <w:color w:val="000000"/>
          <w:shd w:val="clear" w:color="auto" w:fill="FFFFFF"/>
          <w:lang w:eastAsia="en-US"/>
        </w:rPr>
        <w:t>2020 não poderão ser cobradas. Já as empresas que recolheram a contribuição previdenciária sobre tal verba e não ajuizaram ação judicial sobre o tema</w:t>
      </w:r>
      <w:r>
        <w:rPr>
          <w:rFonts w:ascii="Arial" w:eastAsia="Calibri" w:hAnsi="Arial" w:cs="Arial"/>
          <w:color w:val="000000"/>
          <w:shd w:val="clear" w:color="auto" w:fill="FFFFFF"/>
          <w:lang w:eastAsia="en-US"/>
        </w:rPr>
        <w:t>,</w:t>
      </w:r>
      <w:r w:rsidRPr="00D7724C">
        <w:rPr>
          <w:rFonts w:ascii="Arial" w:eastAsia="Calibri" w:hAnsi="Arial" w:cs="Arial"/>
          <w:color w:val="000000"/>
          <w:shd w:val="clear" w:color="auto" w:fill="FFFFFF"/>
          <w:lang w:eastAsia="en-US"/>
        </w:rPr>
        <w:t xml:space="preserve"> até a referida data</w:t>
      </w:r>
      <w:r>
        <w:rPr>
          <w:rFonts w:ascii="Arial" w:eastAsia="Calibri" w:hAnsi="Arial" w:cs="Arial"/>
          <w:color w:val="000000"/>
          <w:shd w:val="clear" w:color="auto" w:fill="FFFFFF"/>
          <w:lang w:eastAsia="en-US"/>
        </w:rPr>
        <w:t>,</w:t>
      </w:r>
      <w:r w:rsidRPr="00D7724C">
        <w:rPr>
          <w:rFonts w:ascii="Arial" w:eastAsia="Calibri" w:hAnsi="Arial" w:cs="Arial"/>
          <w:color w:val="000000"/>
          <w:shd w:val="clear" w:color="auto" w:fill="FFFFFF"/>
          <w:lang w:eastAsia="en-US"/>
        </w:rPr>
        <w:t xml:space="preserve"> não poderão reaver os valores pagos.</w:t>
      </w:r>
    </w:p>
    <w:p w14:paraId="7208E3BE" w14:textId="77777777" w:rsidR="00756B03" w:rsidRDefault="00756B03" w:rsidP="00756B03">
      <w:pPr>
        <w:pStyle w:val="NormalWeb"/>
        <w:shd w:val="clear" w:color="auto" w:fill="FFFFFF"/>
        <w:spacing w:before="0" w:after="0"/>
        <w:jc w:val="both"/>
        <w:rPr>
          <w:rFonts w:ascii="Arial" w:eastAsia="Calibri" w:hAnsi="Arial" w:cs="Arial"/>
          <w:color w:val="000000"/>
          <w:shd w:val="clear" w:color="auto" w:fill="FFFFFF"/>
          <w:lang w:eastAsia="en-US"/>
        </w:rPr>
      </w:pPr>
    </w:p>
    <w:p w14:paraId="5A15E06A" w14:textId="77777777" w:rsidR="00756B03" w:rsidRDefault="00756B03" w:rsidP="00756B03">
      <w:pPr>
        <w:pStyle w:val="NormalWeb"/>
        <w:shd w:val="clear" w:color="auto" w:fill="FFFFFF"/>
        <w:spacing w:before="0" w:after="0"/>
        <w:jc w:val="both"/>
        <w:rPr>
          <w:rFonts w:ascii="Arial" w:hAnsi="Arial" w:cs="Arial"/>
        </w:rPr>
      </w:pPr>
      <w:r>
        <w:rPr>
          <w:rFonts w:ascii="Arial" w:hAnsi="Arial" w:cs="Arial"/>
        </w:rPr>
        <w:t>Atenciosamente,</w:t>
      </w:r>
    </w:p>
    <w:p w14:paraId="144F2E08" w14:textId="77777777" w:rsidR="00756B03" w:rsidRPr="001349AB" w:rsidRDefault="00756B03" w:rsidP="00756B03">
      <w:pPr>
        <w:pStyle w:val="NormalWeb"/>
        <w:shd w:val="clear" w:color="auto" w:fill="FFFFFF"/>
        <w:spacing w:before="0" w:after="0"/>
        <w:jc w:val="both"/>
        <w:rPr>
          <w:rFonts w:ascii="Arial" w:hAnsi="Arial" w:cs="Arial"/>
        </w:rPr>
      </w:pPr>
    </w:p>
    <w:p w14:paraId="3CA5B57C" w14:textId="77777777" w:rsidR="00756B03" w:rsidRPr="001349AB" w:rsidRDefault="00756B03" w:rsidP="00756B03">
      <w:pPr>
        <w:spacing w:after="0" w:line="240" w:lineRule="auto"/>
        <w:jc w:val="both"/>
        <w:rPr>
          <w:rFonts w:ascii="Arial" w:hAnsi="Arial" w:cs="Arial"/>
          <w:b/>
          <w:sz w:val="24"/>
          <w:szCs w:val="24"/>
        </w:rPr>
      </w:pPr>
      <w:r w:rsidRPr="001349AB">
        <w:rPr>
          <w:rFonts w:ascii="Arial" w:hAnsi="Arial" w:cs="Arial"/>
          <w:b/>
          <w:sz w:val="24"/>
          <w:szCs w:val="24"/>
        </w:rPr>
        <w:t>Elisa Jaques</w:t>
      </w:r>
    </w:p>
    <w:p w14:paraId="3C3021F3" w14:textId="77777777" w:rsidR="00756B03" w:rsidRDefault="00756B03" w:rsidP="00756B03">
      <w:pPr>
        <w:spacing w:after="0" w:line="240" w:lineRule="auto"/>
        <w:jc w:val="both"/>
        <w:rPr>
          <w:rFonts w:ascii="Arial" w:hAnsi="Arial" w:cs="Arial"/>
          <w:b/>
          <w:sz w:val="24"/>
          <w:szCs w:val="24"/>
        </w:rPr>
      </w:pPr>
      <w:r w:rsidRPr="001349AB">
        <w:rPr>
          <w:rFonts w:ascii="Arial" w:hAnsi="Arial" w:cs="Arial"/>
          <w:b/>
          <w:sz w:val="24"/>
          <w:szCs w:val="24"/>
        </w:rPr>
        <w:t>Consultora do SINPROQUIM</w:t>
      </w:r>
    </w:p>
    <w:p w14:paraId="6AB32872" w14:textId="77777777" w:rsidR="00756B03" w:rsidRDefault="00756B03" w:rsidP="00756B03">
      <w:pPr>
        <w:spacing w:after="0" w:line="240" w:lineRule="auto"/>
        <w:jc w:val="both"/>
        <w:rPr>
          <w:rFonts w:ascii="Arial" w:hAnsi="Arial" w:cs="Arial"/>
          <w:b/>
          <w:sz w:val="24"/>
          <w:szCs w:val="24"/>
        </w:rPr>
      </w:pPr>
    </w:p>
    <w:p w14:paraId="4E123733" w14:textId="475EF7D5" w:rsidR="00756B03" w:rsidRPr="001349AB" w:rsidRDefault="00756B03" w:rsidP="00756B03">
      <w:pPr>
        <w:spacing w:after="0" w:line="240" w:lineRule="auto"/>
        <w:jc w:val="both"/>
        <w:rPr>
          <w:rFonts w:ascii="Arial" w:hAnsi="Arial" w:cs="Arial"/>
          <w:b/>
          <w:sz w:val="24"/>
          <w:szCs w:val="24"/>
        </w:rPr>
      </w:pPr>
      <w:r>
        <w:rPr>
          <w:rFonts w:ascii="Arial" w:hAnsi="Arial" w:cs="Arial"/>
          <w:b/>
          <w:noProof/>
          <w:sz w:val="24"/>
          <w:szCs w:val="24"/>
        </w:rPr>
        <w:drawing>
          <wp:inline distT="0" distB="0" distL="0" distR="0" wp14:anchorId="21568A69" wp14:editId="3E8782BF">
            <wp:extent cx="6424930" cy="471304"/>
            <wp:effectExtent l="0" t="0" r="0" b="5080"/>
            <wp:docPr id="82764960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49604" name="Imagem 8276496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58107" cy="473738"/>
                    </a:xfrm>
                    <a:prstGeom prst="rect">
                      <a:avLst/>
                    </a:prstGeom>
                  </pic:spPr>
                </pic:pic>
              </a:graphicData>
            </a:graphic>
          </wp:inline>
        </w:drawing>
      </w:r>
    </w:p>
    <w:p w14:paraId="5B27248D" w14:textId="77777777" w:rsidR="00756B03" w:rsidRDefault="00756B03"/>
    <w:sectPr w:rsidR="00756B03" w:rsidSect="00756B03">
      <w:pgSz w:w="11906" w:h="16838" w:code="9"/>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D5C45" w14:textId="77777777" w:rsidR="00756B03" w:rsidRDefault="00756B03" w:rsidP="00756B03">
      <w:pPr>
        <w:spacing w:after="0" w:line="240" w:lineRule="auto"/>
      </w:pPr>
      <w:r>
        <w:separator/>
      </w:r>
    </w:p>
  </w:endnote>
  <w:endnote w:type="continuationSeparator" w:id="0">
    <w:p w14:paraId="30C6F9C2" w14:textId="77777777" w:rsidR="00756B03" w:rsidRDefault="00756B03" w:rsidP="0075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8D0AE" w14:textId="77777777" w:rsidR="00756B03" w:rsidRDefault="00756B03" w:rsidP="00756B03">
      <w:pPr>
        <w:spacing w:after="0" w:line="240" w:lineRule="auto"/>
      </w:pPr>
      <w:r>
        <w:separator/>
      </w:r>
    </w:p>
  </w:footnote>
  <w:footnote w:type="continuationSeparator" w:id="0">
    <w:p w14:paraId="1513FA63" w14:textId="77777777" w:rsidR="00756B03" w:rsidRDefault="00756B03" w:rsidP="00756B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03"/>
    <w:rsid w:val="00756B03"/>
    <w:rsid w:val="00797865"/>
    <w:rsid w:val="009346EF"/>
    <w:rsid w:val="00B77B77"/>
    <w:rsid w:val="00EF39DC"/>
    <w:rsid w:val="00FD0CFC"/>
    <w:rsid w:val="00FF41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FA4D"/>
  <w15:chartTrackingRefBased/>
  <w15:docId w15:val="{20517310-0E6F-4532-AE0E-42BF7DA1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56B03"/>
    <w:pPr>
      <w:spacing w:before="150" w:after="150" w:line="240" w:lineRule="auto"/>
    </w:pPr>
    <w:rPr>
      <w:rFonts w:ascii="Times New Roman" w:eastAsia="Times New Roman" w:hAnsi="Times New Roman" w:cs="Times New Roman"/>
      <w:kern w:val="0"/>
      <w:sz w:val="24"/>
      <w:szCs w:val="24"/>
      <w:lang w:eastAsia="pt-BR"/>
      <w14:ligatures w14:val="none"/>
    </w:rPr>
  </w:style>
  <w:style w:type="character" w:styleId="Forte">
    <w:name w:val="Strong"/>
    <w:uiPriority w:val="22"/>
    <w:qFormat/>
    <w:rsid w:val="00756B03"/>
    <w:rPr>
      <w:b/>
      <w:bCs/>
    </w:rPr>
  </w:style>
  <w:style w:type="paragraph" w:styleId="Cabealho">
    <w:name w:val="header"/>
    <w:basedOn w:val="Normal"/>
    <w:link w:val="CabealhoChar"/>
    <w:uiPriority w:val="99"/>
    <w:unhideWhenUsed/>
    <w:rsid w:val="00756B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B03"/>
  </w:style>
  <w:style w:type="paragraph" w:styleId="Rodap">
    <w:name w:val="footer"/>
    <w:basedOn w:val="Normal"/>
    <w:link w:val="RodapChar"/>
    <w:uiPriority w:val="99"/>
    <w:unhideWhenUsed/>
    <w:rsid w:val="00756B03"/>
    <w:pPr>
      <w:tabs>
        <w:tab w:val="center" w:pos="4252"/>
        <w:tab w:val="right" w:pos="8504"/>
      </w:tabs>
      <w:spacing w:after="0" w:line="240" w:lineRule="auto"/>
    </w:pPr>
  </w:style>
  <w:style w:type="character" w:customStyle="1" w:styleId="RodapChar">
    <w:name w:val="Rodapé Char"/>
    <w:basedOn w:val="Fontepargpadro"/>
    <w:link w:val="Rodap"/>
    <w:uiPriority w:val="99"/>
    <w:rsid w:val="00756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9B2E-25C3-4ED8-BABE-9A2BDCE1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1707</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Irailde Almeida do Nascimento Pereira</dc:creator>
  <cp:keywords/>
  <dc:description/>
  <cp:lastModifiedBy>Luiz Medeiros</cp:lastModifiedBy>
  <cp:revision>2</cp:revision>
  <dcterms:created xsi:type="dcterms:W3CDTF">2024-10-04T15:47:00Z</dcterms:created>
  <dcterms:modified xsi:type="dcterms:W3CDTF">2024-10-04T15:47:00Z</dcterms:modified>
</cp:coreProperties>
</file>